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 20. 3. 2014__v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Bartoníček Jakub, Doležal Antonín, Chvátal Mojmír, Janda Matěj, Poulová Lucie, Poulová Natálie, Rosecká Gabriela, Sobotka Petr, Špatka Jakub, Štohanzl Martin, Vlček David, Vlčková Pavlína,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Omluveni: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  <w:r>
        <w:rPr>
          <w:b w:val="false"/>
          <w:bCs w:val="false"/>
        </w:rPr>
        <w:t>Marková Adéla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Shrnutí únorových akcí. 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Příprava na spaní ve  škole – 1. stupeň, kostým čarodějů a čarodějnic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Do charitativního projektu Mýdlo hrdina dětí se zapojila 1. třída.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Vetešárna , zisk asi 2500,- , část bude věnována kočičímu útulku ve Skrýšově.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Seznámení členů ŽR s ukončením adopce na dálku Henryho , vybrat ve třídách nové dítě.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>(jméno, podpis): Pavlína Vlčková.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