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dne_20.10.. v     7.00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Bartoníčková Erika, Chvátal Filip, Klímová Eliška, Košáková Eliška,Landa Jiří, Musil Vojtěch, Němec Radim,Štohanzl Šimon, Velínová Žaneta, Vlček David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  <w:r>
        <w:rPr>
          <w:b w:val="false"/>
          <w:bCs w:val="false"/>
        </w:rPr>
        <w:t xml:space="preserve"> Marková Jana, Sobotková Lucie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Křesťan Filip, Perničková Tereza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Volby vedení žákovské rady</w:t>
      </w:r>
    </w:p>
    <w:p>
      <w:pPr>
        <w:pStyle w:val="style0"/>
        <w:spacing w:after="0" w:before="0" w:line="100" w:lineRule="atLeast"/>
        <w:contextualSpacing w:val="false"/>
      </w:pPr>
      <w:r>
        <w:rPr/>
        <w:t>Prezident : Musil Vojtěch</w:t>
      </w:r>
    </w:p>
    <w:p>
      <w:pPr>
        <w:pStyle w:val="style0"/>
        <w:spacing w:after="0" w:before="0" w:line="100" w:lineRule="atLeast"/>
        <w:contextualSpacing w:val="false"/>
      </w:pPr>
      <w:r>
        <w:rPr/>
        <w:t>Viceprezident : Velínová Žaneta</w:t>
      </w:r>
    </w:p>
    <w:p>
      <w:pPr>
        <w:pStyle w:val="style0"/>
        <w:spacing w:after="0" w:before="0" w:line="100" w:lineRule="atLeast"/>
        <w:contextualSpacing w:val="false"/>
      </w:pPr>
      <w:r>
        <w:rPr/>
        <w:t>Zapisovatel : Klímová Eliška</w:t>
      </w:r>
    </w:p>
    <w:p>
      <w:pPr>
        <w:pStyle w:val="style0"/>
        <w:spacing w:after="0" w:before="0" w:line="100" w:lineRule="atLeast"/>
        <w:contextualSpacing w:val="false"/>
      </w:pPr>
      <w:r>
        <w:rPr/>
        <w:t>Pokladníci : Bartoníčková Erika, Vlček David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Seznámení s povinnostmi členů žákovské rady.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Seznámení s řádem žákovské rady, nikdo nepodal žádný návrh na změnu.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Sbírka CPK Chrpa – výtěžek asi 700,-.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Poděkování žákům za pomoc při Dnu otevřených dveří.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Dětská práva 1. stupeň.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Sbírka Fond Sidus – pomoc  zajistí E. Klímová, E. Bartoníčková.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>Seznámení s novou možností charitativní pomoci – dětský domov na Vysočině – promyslet, na příští schůzce vybereme dětský domov.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/>
        <w:t xml:space="preserve">Příští zápis již provede zapisovatel E. Klímová.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: </w:t>
      </w:r>
      <w:r>
        <w:rPr>
          <w:b w:val="false"/>
          <w:bCs w:val="false"/>
        </w:rPr>
        <w:t>Miluše Chalupová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Bartoníčková Erika </w:t>
        <w:tab/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Chvátal Filip                                                                                                                                                     </w:t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Kellner Tomáš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Klímová Eliška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Košáková Eliška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Landa Jiří                                                                                                                                                        </w:t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Jana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Musil Vojtěch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Němec Radim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Sobotková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Šimková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Šimon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Velínová Žaneta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